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43"/>
      </w:tblGrid>
      <w:tr w:rsidR="002A65C7" w:rsidRPr="002A65C7" w14:paraId="4FAC4970" w14:textId="77777777" w:rsidTr="002A65C7">
        <w:tc>
          <w:tcPr>
            <w:tcW w:w="7763" w:type="dxa"/>
          </w:tcPr>
          <w:p w14:paraId="428870C6" w14:textId="24AA557E" w:rsidR="006F44E3" w:rsidRPr="002A65C7" w:rsidRDefault="006F44E3" w:rsidP="00881838">
            <w:pPr>
              <w:rPr>
                <w:b/>
                <w:bCs/>
              </w:rPr>
            </w:pPr>
            <w:r w:rsidRPr="002A65C7">
              <w:rPr>
                <w:b/>
                <w:bCs/>
                <w:sz w:val="36"/>
                <w:szCs w:val="36"/>
              </w:rPr>
              <w:t>Herhaalservice Apotheek Parklaan</w:t>
            </w:r>
          </w:p>
        </w:tc>
        <w:tc>
          <w:tcPr>
            <w:tcW w:w="1843" w:type="dxa"/>
          </w:tcPr>
          <w:p w14:paraId="075B2BCF" w14:textId="77777777" w:rsidR="006F44E3" w:rsidRPr="002A65C7" w:rsidRDefault="006F44E3">
            <w:pPr>
              <w:rPr>
                <w:b/>
                <w:bCs/>
              </w:rPr>
            </w:pPr>
          </w:p>
        </w:tc>
      </w:tr>
    </w:tbl>
    <w:p w14:paraId="1F8A3218" w14:textId="77777777" w:rsidR="006F44E3" w:rsidRDefault="006F44E3" w:rsidP="00FF66F7">
      <w:pPr>
        <w:rPr>
          <w:sz w:val="22"/>
          <w:szCs w:val="22"/>
        </w:rPr>
      </w:pPr>
    </w:p>
    <w:p w14:paraId="13B0857C" w14:textId="77777777" w:rsidR="006F44E3" w:rsidRPr="00FF66F7" w:rsidRDefault="006F44E3" w:rsidP="00FF66F7">
      <w:pPr>
        <w:rPr>
          <w:sz w:val="22"/>
          <w:szCs w:val="22"/>
        </w:rPr>
      </w:pPr>
      <w:r>
        <w:rPr>
          <w:sz w:val="22"/>
          <w:szCs w:val="22"/>
        </w:rPr>
        <w:t>Wilt u niet meer zoveel tijd kwijt zijn met het aanvragen van uw herhaalmedicatie</w:t>
      </w:r>
      <w:r w:rsidRPr="00FF66F7">
        <w:rPr>
          <w:sz w:val="22"/>
          <w:szCs w:val="22"/>
        </w:rPr>
        <w:t xml:space="preserve">? Lopen uw medicijnen vaak uit de maat met elkaar? Dan kan onze </w:t>
      </w:r>
      <w:r w:rsidRPr="002A65C7">
        <w:rPr>
          <w:b/>
          <w:sz w:val="22"/>
          <w:szCs w:val="22"/>
        </w:rPr>
        <w:t>Herhaalservice</w:t>
      </w:r>
      <w:r w:rsidRPr="002A65C7">
        <w:rPr>
          <w:sz w:val="22"/>
          <w:szCs w:val="22"/>
        </w:rPr>
        <w:t xml:space="preserve"> </w:t>
      </w:r>
      <w:r w:rsidRPr="00FF66F7">
        <w:rPr>
          <w:sz w:val="22"/>
          <w:szCs w:val="22"/>
        </w:rPr>
        <w:t>wellicht iets zijn voor u!</w:t>
      </w:r>
    </w:p>
    <w:p w14:paraId="75FD9373" w14:textId="6E7AC568" w:rsidR="006F44E3" w:rsidRPr="00FF66F7" w:rsidRDefault="006F44E3" w:rsidP="00FF66F7">
      <w:pPr>
        <w:rPr>
          <w:sz w:val="22"/>
          <w:szCs w:val="22"/>
        </w:rPr>
      </w:pPr>
      <w:r w:rsidRPr="0044321F">
        <w:rPr>
          <w:sz w:val="22"/>
          <w:szCs w:val="22"/>
        </w:rPr>
        <w:t>Apotheek Parklaan</w:t>
      </w:r>
      <w:r w:rsidRPr="00FF66F7">
        <w:rPr>
          <w:sz w:val="22"/>
          <w:szCs w:val="22"/>
        </w:rPr>
        <w:t xml:space="preserve"> en</w:t>
      </w:r>
      <w:r>
        <w:rPr>
          <w:sz w:val="22"/>
          <w:szCs w:val="22"/>
        </w:rPr>
        <w:t xml:space="preserve"> de</w:t>
      </w:r>
      <w:r w:rsidRPr="00FF66F7">
        <w:rPr>
          <w:sz w:val="22"/>
          <w:szCs w:val="22"/>
        </w:rPr>
        <w:t xml:space="preserve"> huisartsen in Boskoop </w:t>
      </w:r>
      <w:r w:rsidR="00CB4FD7">
        <w:rPr>
          <w:sz w:val="22"/>
          <w:szCs w:val="22"/>
        </w:rPr>
        <w:t>werken samen</w:t>
      </w:r>
      <w:r>
        <w:rPr>
          <w:sz w:val="22"/>
          <w:szCs w:val="22"/>
        </w:rPr>
        <w:t xml:space="preserve"> </w:t>
      </w:r>
      <w:r w:rsidRPr="00FF66F7">
        <w:rPr>
          <w:sz w:val="22"/>
          <w:szCs w:val="22"/>
        </w:rPr>
        <w:t xml:space="preserve"> op het gebied van herhaalreceptuur. Bij deze samenwerking signaleert uw apotheek wanneer uw medicijnen bijna op zijn en wordt bij uw huisarts een herhaalrecept aangevraagd: dat hoeft u dus niet meer zelf te doen. </w:t>
      </w:r>
      <w:r>
        <w:rPr>
          <w:sz w:val="22"/>
          <w:szCs w:val="22"/>
        </w:rPr>
        <w:t xml:space="preserve"> </w:t>
      </w:r>
      <w:r w:rsidRPr="00FF66F7">
        <w:rPr>
          <w:sz w:val="22"/>
          <w:szCs w:val="22"/>
        </w:rPr>
        <w:t>Zodra uw huisarts deze aanvraag goedkeurt, maken wij in uw apotheek uw medicijnen klaar en bij voorkeur alles in een keer, zodat u niet meerdere keren per maand naar uw apotheek hoeft te komen.</w:t>
      </w:r>
    </w:p>
    <w:p w14:paraId="1C0EA5D4" w14:textId="77777777" w:rsidR="006F44E3" w:rsidRPr="002A65C7" w:rsidRDefault="006F44E3" w:rsidP="00FF66F7">
      <w:pPr>
        <w:rPr>
          <w:b/>
          <w:sz w:val="22"/>
          <w:szCs w:val="22"/>
        </w:rPr>
      </w:pPr>
      <w:r w:rsidRPr="002A65C7">
        <w:rPr>
          <w:b/>
          <w:sz w:val="22"/>
          <w:szCs w:val="22"/>
        </w:rPr>
        <w:t>De voordelen voor u op een rijtje </w:t>
      </w:r>
    </w:p>
    <w:p w14:paraId="78FC8403" w14:textId="77777777" w:rsidR="006F44E3" w:rsidRPr="00FF66F7" w:rsidRDefault="006F44E3" w:rsidP="00FF66F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FF66F7">
        <w:rPr>
          <w:sz w:val="22"/>
          <w:szCs w:val="22"/>
        </w:rPr>
        <w:t xml:space="preserve">Door deze samenwerking kunnen wij u ondersteunen in het gebruik van uw medicijnen   </w:t>
      </w:r>
    </w:p>
    <w:p w14:paraId="0A616AAB" w14:textId="77777777" w:rsidR="006F44E3" w:rsidRPr="00FF66F7" w:rsidRDefault="006F44E3" w:rsidP="00FF66F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FF66F7">
        <w:rPr>
          <w:sz w:val="22"/>
          <w:szCs w:val="22"/>
        </w:rPr>
        <w:t xml:space="preserve">U hoeft zelf niet meer zorg te dragen voor het aanvragen of inleveren van herhaalrecepten </w:t>
      </w:r>
    </w:p>
    <w:p w14:paraId="5645D419" w14:textId="77777777" w:rsidR="006F44E3" w:rsidRPr="00FF66F7" w:rsidRDefault="006F44E3" w:rsidP="00FF66F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FF66F7">
        <w:rPr>
          <w:sz w:val="22"/>
          <w:szCs w:val="22"/>
        </w:rPr>
        <w:t xml:space="preserve">Uw medicijnen lopen keurig in de maat met elkaar en blijven dat ook doen </w:t>
      </w:r>
    </w:p>
    <w:p w14:paraId="4FE6A2D7" w14:textId="77777777" w:rsidR="006F44E3" w:rsidRPr="00FF66F7" w:rsidRDefault="006F44E3" w:rsidP="00FF66F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FF66F7">
        <w:rPr>
          <w:sz w:val="22"/>
          <w:szCs w:val="22"/>
        </w:rPr>
        <w:t xml:space="preserve">U hoeft nog maar eens per periode 90 dagen naar uw apotheek voor uw medicijnen </w:t>
      </w:r>
    </w:p>
    <w:p w14:paraId="5E01F130" w14:textId="77777777" w:rsidR="006F44E3" w:rsidRPr="00FF66F7" w:rsidRDefault="006F44E3" w:rsidP="00FF66F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FF66F7">
        <w:rPr>
          <w:sz w:val="22"/>
          <w:szCs w:val="22"/>
        </w:rPr>
        <w:t xml:space="preserve">Doordat per periode alle medicatie wordt klaargemaakt, blijft uw medicatiedossier geheel compleet voor de apotheker maar ook uw huisarts </w:t>
      </w:r>
    </w:p>
    <w:p w14:paraId="0B8EAB89" w14:textId="77777777" w:rsidR="006F44E3" w:rsidRPr="00FF66F7" w:rsidRDefault="006F44E3" w:rsidP="00FF66F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FF66F7">
        <w:rPr>
          <w:sz w:val="22"/>
          <w:szCs w:val="22"/>
        </w:rPr>
        <w:t>Deelname aan de Herhaalservice is kosteloos</w:t>
      </w:r>
    </w:p>
    <w:p w14:paraId="7B576C3A" w14:textId="77777777" w:rsidR="006F44E3" w:rsidRPr="00FF66F7" w:rsidRDefault="006F44E3" w:rsidP="00FF66F7">
      <w:pPr>
        <w:spacing w:after="0"/>
        <w:ind w:left="720"/>
        <w:rPr>
          <w:sz w:val="22"/>
          <w:szCs w:val="22"/>
        </w:rPr>
      </w:pPr>
    </w:p>
    <w:p w14:paraId="63DFD585" w14:textId="77777777" w:rsidR="006F44E3" w:rsidRPr="002A65C7" w:rsidRDefault="006F44E3" w:rsidP="000E5CE4">
      <w:pPr>
        <w:rPr>
          <w:b/>
          <w:sz w:val="22"/>
          <w:szCs w:val="22"/>
        </w:rPr>
      </w:pPr>
      <w:r w:rsidRPr="002A65C7">
        <w:rPr>
          <w:b/>
          <w:sz w:val="22"/>
          <w:szCs w:val="22"/>
        </w:rPr>
        <w:t>Dit zijn de ‘ spelregels’</w:t>
      </w:r>
    </w:p>
    <w:p w14:paraId="1D0F3140" w14:textId="77777777" w:rsidR="006F44E3" w:rsidRPr="002A65C7" w:rsidRDefault="006F44E3" w:rsidP="00D94FEB">
      <w:pPr>
        <w:numPr>
          <w:ilvl w:val="0"/>
          <w:numId w:val="3"/>
        </w:numPr>
        <w:spacing w:after="100" w:afterAutospacing="1"/>
        <w:ind w:left="714" w:hanging="357"/>
        <w:rPr>
          <w:sz w:val="22"/>
          <w:szCs w:val="22"/>
        </w:rPr>
      </w:pPr>
      <w:r w:rsidRPr="002A65C7">
        <w:rPr>
          <w:sz w:val="22"/>
          <w:szCs w:val="22"/>
        </w:rPr>
        <w:t>Indien u (tijdelijk) moet stoppen met een medicijn of u moet doorgaan met een andere dosering, dan dient u dit direct te melden in uw apotheek.</w:t>
      </w:r>
    </w:p>
    <w:p w14:paraId="6AE1273C" w14:textId="77777777" w:rsidR="006F44E3" w:rsidRPr="002A65C7" w:rsidRDefault="006F44E3" w:rsidP="00D94FEB">
      <w:pPr>
        <w:numPr>
          <w:ilvl w:val="0"/>
          <w:numId w:val="3"/>
        </w:numPr>
        <w:spacing w:after="100" w:afterAutospacing="1"/>
        <w:ind w:left="714" w:hanging="357"/>
        <w:rPr>
          <w:sz w:val="22"/>
          <w:szCs w:val="22"/>
        </w:rPr>
      </w:pPr>
      <w:r w:rsidRPr="002A65C7">
        <w:rPr>
          <w:sz w:val="22"/>
          <w:szCs w:val="22"/>
        </w:rPr>
        <w:t xml:space="preserve">Mocht u uw deelname aan de Herhaalservice willen stopzetten, dan kunt u dat op ieder gewenst moment doen door dit in uw apotheek aan te geven.  </w:t>
      </w:r>
    </w:p>
    <w:p w14:paraId="5AAB1178" w14:textId="77777777" w:rsidR="006F44E3" w:rsidRPr="002A65C7" w:rsidRDefault="006F44E3" w:rsidP="00FF66F7">
      <w:pPr>
        <w:rPr>
          <w:b/>
          <w:sz w:val="22"/>
          <w:szCs w:val="22"/>
        </w:rPr>
      </w:pPr>
      <w:r w:rsidRPr="002A65C7">
        <w:rPr>
          <w:b/>
          <w:sz w:val="22"/>
          <w:szCs w:val="22"/>
        </w:rPr>
        <w:t xml:space="preserve">Wanneer weet u dat uw medicijnen klaarstaan? </w:t>
      </w:r>
    </w:p>
    <w:p w14:paraId="6FCA1F5A" w14:textId="77777777" w:rsidR="006F44E3" w:rsidRPr="002A65C7" w:rsidRDefault="006F44E3" w:rsidP="00FF66F7">
      <w:pPr>
        <w:rPr>
          <w:sz w:val="22"/>
          <w:szCs w:val="22"/>
        </w:rPr>
      </w:pPr>
      <w:r w:rsidRPr="002A65C7">
        <w:rPr>
          <w:sz w:val="22"/>
          <w:szCs w:val="22"/>
        </w:rPr>
        <w:t>Uiterlijk 7 dagen voordat uw medicijnen op zijn, berichten we u via e-mail of per post wanneer u uw medicijnen in de apotheek kunt afhalen </w:t>
      </w:r>
    </w:p>
    <w:p w14:paraId="3821BC14" w14:textId="77777777" w:rsidR="006F44E3" w:rsidRPr="002A65C7" w:rsidRDefault="006F44E3" w:rsidP="00FF66F7">
      <w:pPr>
        <w:rPr>
          <w:b/>
          <w:sz w:val="22"/>
          <w:szCs w:val="22"/>
        </w:rPr>
      </w:pPr>
      <w:r w:rsidRPr="002A65C7">
        <w:rPr>
          <w:b/>
          <w:sz w:val="22"/>
          <w:szCs w:val="22"/>
        </w:rPr>
        <w:t xml:space="preserve">Periodiek overleg tussen uw apotheker en uw huisarts   </w:t>
      </w:r>
    </w:p>
    <w:p w14:paraId="013912D4" w14:textId="77777777" w:rsidR="006F44E3" w:rsidRPr="002A65C7" w:rsidRDefault="006F44E3" w:rsidP="00FF66F7">
      <w:pPr>
        <w:rPr>
          <w:sz w:val="22"/>
          <w:szCs w:val="22"/>
        </w:rPr>
      </w:pPr>
      <w:r w:rsidRPr="002A65C7">
        <w:rPr>
          <w:sz w:val="22"/>
          <w:szCs w:val="22"/>
        </w:rPr>
        <w:t>Periodiek  overlegt uw apotheker met uw huisarts  wanneer u meer dan 5 geneesmiddelen en/of complexe medicatie gebruikt.</w:t>
      </w:r>
    </w:p>
    <w:p w14:paraId="0593EE0A" w14:textId="77777777" w:rsidR="006F44E3" w:rsidRPr="002A65C7" w:rsidRDefault="006F44E3" w:rsidP="00FF66F7">
      <w:pPr>
        <w:rPr>
          <w:b/>
          <w:sz w:val="22"/>
          <w:szCs w:val="22"/>
        </w:rPr>
      </w:pPr>
      <w:r w:rsidRPr="002A65C7">
        <w:rPr>
          <w:b/>
          <w:sz w:val="22"/>
          <w:szCs w:val="22"/>
        </w:rPr>
        <w:t xml:space="preserve">Interesse?  </w:t>
      </w:r>
    </w:p>
    <w:p w14:paraId="171FB0C1" w14:textId="4B0F94FD" w:rsidR="006F44E3" w:rsidRPr="002A65C7" w:rsidRDefault="006F44E3" w:rsidP="00FF66F7">
      <w:pPr>
        <w:rPr>
          <w:sz w:val="22"/>
          <w:szCs w:val="22"/>
        </w:rPr>
      </w:pPr>
      <w:r w:rsidRPr="002A65C7">
        <w:t xml:space="preserve">Heeft u interesse in de Herhaalservice of wilt u eerst hier nog meer over te weten komen? Wij horen het graag van u! </w:t>
      </w:r>
      <w:r w:rsidRPr="002A65C7">
        <w:rPr>
          <w:sz w:val="22"/>
          <w:szCs w:val="22"/>
        </w:rPr>
        <w:t>U kunt hier in Apotheek Parklaan naar vragen</w:t>
      </w:r>
      <w:r w:rsidR="002A65C7">
        <w:rPr>
          <w:sz w:val="22"/>
          <w:szCs w:val="22"/>
        </w:rPr>
        <w:t xml:space="preserve">, </w:t>
      </w:r>
      <w:r w:rsidRPr="002A65C7">
        <w:rPr>
          <w:sz w:val="22"/>
          <w:szCs w:val="22"/>
        </w:rPr>
        <w:t>telefonisch contact met ons opnemen (telefoonnummer 0172 211918)</w:t>
      </w:r>
      <w:r w:rsidR="002A65C7">
        <w:rPr>
          <w:sz w:val="22"/>
          <w:szCs w:val="22"/>
        </w:rPr>
        <w:t xml:space="preserve"> of ons mailen via herhaalservice</w:t>
      </w:r>
      <w:r w:rsidR="00CB4FD7">
        <w:rPr>
          <w:sz w:val="22"/>
          <w:szCs w:val="22"/>
        </w:rPr>
        <w:t>@apotheekparklaan.nl</w:t>
      </w:r>
      <w:r w:rsidR="002A65C7">
        <w:rPr>
          <w:sz w:val="22"/>
          <w:szCs w:val="22"/>
        </w:rPr>
        <w:t xml:space="preserve">. </w:t>
      </w:r>
    </w:p>
    <w:p w14:paraId="35CCA726" w14:textId="4FB4ECE3" w:rsidR="006F44E3" w:rsidRPr="002A65C7" w:rsidRDefault="006F44E3" w:rsidP="00FF66F7">
      <w:pPr>
        <w:rPr>
          <w:sz w:val="22"/>
          <w:szCs w:val="22"/>
        </w:rPr>
      </w:pPr>
      <w:r w:rsidRPr="002A65C7">
        <w:rPr>
          <w:sz w:val="22"/>
          <w:szCs w:val="22"/>
        </w:rPr>
        <w:t xml:space="preserve">Of u kunt zich meteen aanmelden door </w:t>
      </w:r>
      <w:r w:rsidR="002A65C7">
        <w:rPr>
          <w:sz w:val="22"/>
          <w:szCs w:val="22"/>
        </w:rPr>
        <w:t>onderstaande</w:t>
      </w:r>
      <w:r w:rsidRPr="002A65C7">
        <w:rPr>
          <w:sz w:val="22"/>
          <w:szCs w:val="22"/>
        </w:rPr>
        <w:t xml:space="preserve"> inschrijfformulier</w:t>
      </w:r>
      <w:r w:rsidR="00CB4FD7">
        <w:rPr>
          <w:sz w:val="22"/>
          <w:szCs w:val="22"/>
        </w:rPr>
        <w:t xml:space="preserve"> in te vullen</w:t>
      </w:r>
      <w:r w:rsidRPr="002A65C7">
        <w:rPr>
          <w:sz w:val="22"/>
          <w:szCs w:val="22"/>
        </w:rPr>
        <w:t xml:space="preserve"> en  in te leveren bij de apotheek (aan de balie,  in de brievenbus, te faxen of door het te scannen en te mailen). </w:t>
      </w:r>
    </w:p>
    <w:p w14:paraId="07353EDF" w14:textId="77777777" w:rsidR="006F44E3" w:rsidRPr="002A65C7" w:rsidRDefault="006F44E3">
      <w:pPr>
        <w:spacing w:after="0"/>
        <w:rPr>
          <w:sz w:val="22"/>
          <w:szCs w:val="22"/>
        </w:rPr>
      </w:pPr>
    </w:p>
    <w:p w14:paraId="20B9A371" w14:textId="77777777" w:rsidR="008C56DC" w:rsidRPr="002A65C7" w:rsidRDefault="008C56DC">
      <w:pPr>
        <w:spacing w:after="0"/>
        <w:rPr>
          <w:sz w:val="22"/>
          <w:szCs w:val="22"/>
        </w:rPr>
      </w:pPr>
    </w:p>
    <w:p w14:paraId="66617DB2" w14:textId="1CCE4257" w:rsidR="008C56DC" w:rsidRDefault="00421006">
      <w:pPr>
        <w:spacing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06" w:type="dxa"/>
        <w:tblBorders>
          <w:top w:val="single" w:sz="8" w:space="0" w:color="C0504D"/>
          <w:bottom w:val="single" w:sz="8" w:space="0" w:color="C0504D"/>
        </w:tblBorders>
        <w:tblLook w:val="00A0" w:firstRow="1" w:lastRow="0" w:firstColumn="1" w:lastColumn="0" w:noHBand="0" w:noVBand="0"/>
      </w:tblPr>
      <w:tblGrid>
        <w:gridCol w:w="7763"/>
        <w:gridCol w:w="1843"/>
      </w:tblGrid>
      <w:tr w:rsidR="00A145D4" w:rsidRPr="00582646" w14:paraId="6E4F87DD" w14:textId="77777777" w:rsidTr="00A145D4"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7AF22" w14:textId="359E8037" w:rsidR="006F44E3" w:rsidRPr="00582646" w:rsidRDefault="006F44E3" w:rsidP="00881838">
            <w:pPr>
              <w:rPr>
                <w:b/>
                <w:bCs/>
                <w:sz w:val="22"/>
                <w:szCs w:val="22"/>
              </w:rPr>
            </w:pPr>
            <w:r w:rsidRPr="00582646">
              <w:rPr>
                <w:b/>
                <w:bCs/>
                <w:sz w:val="22"/>
                <w:szCs w:val="22"/>
              </w:rPr>
              <w:lastRenderedPageBreak/>
              <w:t>Herhaalservice Apotheek Parklaan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566AE4" w14:textId="77777777" w:rsidR="006F44E3" w:rsidRPr="00582646" w:rsidRDefault="006F44E3" w:rsidP="0088183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3F7D23D" w14:textId="77777777" w:rsidR="00A145D4" w:rsidRPr="00582646" w:rsidRDefault="00A145D4" w:rsidP="00881838">
      <w:pPr>
        <w:autoSpaceDE w:val="0"/>
        <w:autoSpaceDN w:val="0"/>
        <w:adjustRightInd w:val="0"/>
        <w:rPr>
          <w:rFonts w:cs="Arial-BoldMT"/>
          <w:b/>
          <w:bCs/>
          <w:color w:val="4F6228" w:themeColor="accent3" w:themeShade="80"/>
          <w:sz w:val="22"/>
          <w:szCs w:val="22"/>
        </w:rPr>
      </w:pPr>
    </w:p>
    <w:p w14:paraId="5DAD2689" w14:textId="47FD022A" w:rsidR="006F44E3" w:rsidRPr="00582646" w:rsidRDefault="006F44E3" w:rsidP="00881838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582646">
        <w:rPr>
          <w:rFonts w:cs="Arial-BoldMT"/>
          <w:b/>
          <w:bCs/>
          <w:sz w:val="22"/>
          <w:szCs w:val="22"/>
        </w:rPr>
        <w:t>Ja, ik wil mij aanmelden voor de Herhaalservice van Apotheek Parklaan.</w:t>
      </w:r>
    </w:p>
    <w:p w14:paraId="56AC3800" w14:textId="5886C2C6" w:rsidR="006F44E3" w:rsidRDefault="006F44E3" w:rsidP="00FF66F7">
      <w:pPr>
        <w:autoSpaceDE w:val="0"/>
        <w:autoSpaceDN w:val="0"/>
        <w:adjustRightInd w:val="0"/>
        <w:rPr>
          <w:rFonts w:cs="TimesNewRomanPSMT"/>
          <w:bCs/>
          <w:color w:val="1C230F"/>
          <w:sz w:val="22"/>
          <w:szCs w:val="22"/>
        </w:rPr>
      </w:pPr>
      <w:r w:rsidRPr="00582646">
        <w:rPr>
          <w:rFonts w:cs="TimesNewRomanPSMT"/>
          <w:bCs/>
          <w:color w:val="1C230F"/>
          <w:sz w:val="22"/>
          <w:szCs w:val="22"/>
        </w:rPr>
        <w:t>Mijn gegevens:</w:t>
      </w:r>
    </w:p>
    <w:p w14:paraId="44EAFC06" w14:textId="77777777" w:rsidR="005E71B7" w:rsidRPr="00582646" w:rsidRDefault="005E71B7" w:rsidP="00FF66F7">
      <w:pPr>
        <w:autoSpaceDE w:val="0"/>
        <w:autoSpaceDN w:val="0"/>
        <w:adjustRightInd w:val="0"/>
        <w:rPr>
          <w:rFonts w:cs="TimesNewRomanPSMT"/>
          <w:bCs/>
          <w:color w:val="1C230F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4782"/>
      </w:tblGrid>
      <w:tr w:rsidR="00A145D4" w:rsidRPr="00582646" w14:paraId="71ED2A62" w14:textId="77777777" w:rsidTr="00096199">
        <w:tc>
          <w:tcPr>
            <w:tcW w:w="3085" w:type="dxa"/>
          </w:tcPr>
          <w:p w14:paraId="4A08FE64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b/>
                <w:color w:val="1C230F"/>
                <w:sz w:val="22"/>
                <w:szCs w:val="22"/>
              </w:rPr>
              <w:t>Naam</w:t>
            </w:r>
          </w:p>
          <w:p w14:paraId="525E6E1D" w14:textId="28406900" w:rsidR="00A145D4" w:rsidRPr="00582646" w:rsidRDefault="00A145D4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BB3205C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color w:val="1C230F"/>
                <w:sz w:val="22"/>
                <w:szCs w:val="22"/>
              </w:rPr>
              <w:t>________________________________________________________</w:t>
            </w:r>
          </w:p>
        </w:tc>
      </w:tr>
      <w:tr w:rsidR="00A145D4" w:rsidRPr="00582646" w14:paraId="2EEDB2D3" w14:textId="77777777" w:rsidTr="00096199">
        <w:tc>
          <w:tcPr>
            <w:tcW w:w="3085" w:type="dxa"/>
          </w:tcPr>
          <w:p w14:paraId="327FDDF3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b/>
                <w:color w:val="1C230F"/>
                <w:sz w:val="22"/>
                <w:szCs w:val="22"/>
              </w:rPr>
              <w:t>Geboortedatum</w:t>
            </w:r>
          </w:p>
          <w:p w14:paraId="6E727FED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9A2A055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color w:val="1C230F"/>
                <w:sz w:val="22"/>
                <w:szCs w:val="22"/>
              </w:rPr>
              <w:t>________________________________________________________</w:t>
            </w:r>
          </w:p>
        </w:tc>
      </w:tr>
      <w:tr w:rsidR="00A145D4" w:rsidRPr="00582646" w14:paraId="2F41A39A" w14:textId="77777777" w:rsidTr="00096199">
        <w:tc>
          <w:tcPr>
            <w:tcW w:w="3085" w:type="dxa"/>
          </w:tcPr>
          <w:p w14:paraId="6FF2093D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b/>
                <w:color w:val="1C230F"/>
                <w:sz w:val="22"/>
                <w:szCs w:val="22"/>
              </w:rPr>
              <w:t>E-mail</w:t>
            </w:r>
          </w:p>
          <w:p w14:paraId="33595907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5B942BB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color w:val="1C230F"/>
                <w:sz w:val="22"/>
                <w:szCs w:val="22"/>
              </w:rPr>
              <w:t>________________________________________________________</w:t>
            </w:r>
          </w:p>
        </w:tc>
      </w:tr>
      <w:tr w:rsidR="00A145D4" w:rsidRPr="00582646" w14:paraId="273583A4" w14:textId="77777777" w:rsidTr="00096199">
        <w:tc>
          <w:tcPr>
            <w:tcW w:w="3085" w:type="dxa"/>
          </w:tcPr>
          <w:p w14:paraId="042E101C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b/>
                <w:color w:val="1C230F"/>
                <w:sz w:val="22"/>
                <w:szCs w:val="22"/>
              </w:rPr>
              <w:t>Telefoonnummer</w:t>
            </w:r>
          </w:p>
          <w:p w14:paraId="762CA862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A44A9DE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color w:val="1C230F"/>
                <w:sz w:val="22"/>
                <w:szCs w:val="22"/>
              </w:rPr>
              <w:t>________________________________________________________</w:t>
            </w:r>
          </w:p>
        </w:tc>
      </w:tr>
      <w:tr w:rsidR="00A145D4" w:rsidRPr="00582646" w14:paraId="2B921573" w14:textId="77777777" w:rsidTr="00096199">
        <w:tc>
          <w:tcPr>
            <w:tcW w:w="3085" w:type="dxa"/>
          </w:tcPr>
          <w:p w14:paraId="4B07E3D3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b/>
                <w:color w:val="1C230F"/>
                <w:sz w:val="22"/>
                <w:szCs w:val="22"/>
              </w:rPr>
              <w:t>Mobiel</w:t>
            </w:r>
          </w:p>
        </w:tc>
        <w:tc>
          <w:tcPr>
            <w:tcW w:w="4606" w:type="dxa"/>
          </w:tcPr>
          <w:p w14:paraId="08BBE6CE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  <w:r w:rsidRPr="00582646">
              <w:rPr>
                <w:rFonts w:cs="TimesNewRomanPSMT"/>
                <w:color w:val="1C230F"/>
                <w:sz w:val="22"/>
                <w:szCs w:val="22"/>
              </w:rPr>
              <w:t>________________________________________________________</w:t>
            </w:r>
          </w:p>
        </w:tc>
      </w:tr>
      <w:tr w:rsidR="00A145D4" w:rsidRPr="00582646" w14:paraId="47D2B9A2" w14:textId="77777777" w:rsidTr="00096199">
        <w:tc>
          <w:tcPr>
            <w:tcW w:w="3085" w:type="dxa"/>
          </w:tcPr>
          <w:p w14:paraId="2339018B" w14:textId="796949D9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color w:val="1C230F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E86E381" w14:textId="11049F8B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color w:val="1C230F"/>
                <w:sz w:val="22"/>
                <w:szCs w:val="22"/>
              </w:rPr>
            </w:pPr>
          </w:p>
        </w:tc>
      </w:tr>
    </w:tbl>
    <w:p w14:paraId="7A2859BC" w14:textId="77777777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b/>
          <w:sz w:val="22"/>
          <w:szCs w:val="22"/>
        </w:rPr>
      </w:pPr>
      <w:r w:rsidRPr="00582646">
        <w:rPr>
          <w:rFonts w:cs="TimesNewRomanPSMT"/>
          <w:b/>
          <w:sz w:val="22"/>
          <w:szCs w:val="22"/>
        </w:rPr>
        <w:t>Hoe wilt u graag dat wij contact met u opnemen, wanneer uw medicatie klaar staat?</w:t>
      </w:r>
    </w:p>
    <w:p w14:paraId="6346B2A6" w14:textId="2A4079BA" w:rsidR="00A145D4" w:rsidRPr="00582646" w:rsidRDefault="006F44E3" w:rsidP="00FF66F7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  <w:r w:rsidRPr="00582646">
        <w:rPr>
          <w:rFonts w:cs="TimesNewRomanPS-BoldMT"/>
          <w:b/>
          <w:bCs/>
          <w:sz w:val="22"/>
          <w:szCs w:val="22"/>
        </w:rPr>
        <w:t xml:space="preserve">|_| Email </w:t>
      </w:r>
      <w:r w:rsidRPr="00582646">
        <w:rPr>
          <w:rFonts w:cs="TimesNewRomanPSMT"/>
          <w:sz w:val="22"/>
          <w:szCs w:val="22"/>
        </w:rPr>
        <w:t>(dit heeft de voorkeur)</w:t>
      </w:r>
    </w:p>
    <w:p w14:paraId="2DACD7F2" w14:textId="77777777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  <w:r w:rsidRPr="00582646">
        <w:rPr>
          <w:rFonts w:cs="TimesNewRomanPSMT"/>
          <w:sz w:val="22"/>
          <w:szCs w:val="22"/>
        </w:rPr>
        <w:t>|_| Briefje via de post</w:t>
      </w:r>
    </w:p>
    <w:p w14:paraId="3CBAA711" w14:textId="77777777" w:rsidR="00582646" w:rsidRDefault="00582646" w:rsidP="00FF66F7">
      <w:pPr>
        <w:autoSpaceDE w:val="0"/>
        <w:autoSpaceDN w:val="0"/>
        <w:adjustRightInd w:val="0"/>
        <w:rPr>
          <w:rFonts w:cs="TimesNewRomanPSMT"/>
          <w:b/>
          <w:sz w:val="22"/>
          <w:szCs w:val="22"/>
        </w:rPr>
      </w:pPr>
    </w:p>
    <w:p w14:paraId="5AE51B15" w14:textId="1405C747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b/>
          <w:sz w:val="22"/>
          <w:szCs w:val="22"/>
        </w:rPr>
      </w:pPr>
      <w:r w:rsidRPr="00582646">
        <w:rPr>
          <w:rFonts w:cs="TimesNewRomanPSMT"/>
          <w:b/>
          <w:sz w:val="22"/>
          <w:szCs w:val="22"/>
        </w:rPr>
        <w:t>Wanneer de herhaalservice is gestart wilt u de medicijnen dan zelf ophalen?</w:t>
      </w:r>
    </w:p>
    <w:p w14:paraId="224CC900" w14:textId="068A8BDF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  <w:r w:rsidRPr="00582646">
        <w:rPr>
          <w:rFonts w:cs="TimesNewRomanPSMT"/>
          <w:sz w:val="22"/>
          <w:szCs w:val="22"/>
        </w:rPr>
        <w:t>|_| Ja, ik kom mijn geneesmiddelen ophalen in de apotheek Parklaan.</w:t>
      </w:r>
    </w:p>
    <w:p w14:paraId="229D20AD" w14:textId="50C13BFA" w:rsidR="00A145D4" w:rsidRPr="00582646" w:rsidRDefault="00A145D4" w:rsidP="00FF66F7">
      <w:pPr>
        <w:autoSpaceDE w:val="0"/>
        <w:autoSpaceDN w:val="0"/>
        <w:adjustRightInd w:val="0"/>
        <w:rPr>
          <w:sz w:val="22"/>
          <w:szCs w:val="22"/>
        </w:rPr>
      </w:pPr>
      <w:r w:rsidRPr="00582646">
        <w:rPr>
          <w:rFonts w:cs="TimesNewRomanPSMT"/>
          <w:sz w:val="22"/>
          <w:szCs w:val="22"/>
        </w:rPr>
        <w:t xml:space="preserve">|_| Ja, </w:t>
      </w:r>
      <w:r w:rsidRPr="00582646">
        <w:rPr>
          <w:sz w:val="22"/>
          <w:szCs w:val="22"/>
        </w:rPr>
        <w:t>ik haal mijn geneesmiddel</w:t>
      </w:r>
      <w:r w:rsidR="00A12911">
        <w:rPr>
          <w:sz w:val="22"/>
          <w:szCs w:val="22"/>
        </w:rPr>
        <w:t>en</w:t>
      </w:r>
      <w:r w:rsidRPr="00582646">
        <w:rPr>
          <w:sz w:val="22"/>
          <w:szCs w:val="22"/>
        </w:rPr>
        <w:t xml:space="preserve"> uit de uitgifte-automaat aan de Boomgaard 213 in Boskoop</w:t>
      </w:r>
      <w:r w:rsidR="00582646">
        <w:rPr>
          <w:rStyle w:val="Voetnootmarkering"/>
          <w:sz w:val="22"/>
          <w:szCs w:val="22"/>
        </w:rPr>
        <w:footnoteReference w:id="1"/>
      </w:r>
      <w:r w:rsidRPr="00582646">
        <w:rPr>
          <w:sz w:val="22"/>
          <w:szCs w:val="22"/>
        </w:rPr>
        <w:t>.</w:t>
      </w:r>
      <w:r w:rsidR="009B79B8" w:rsidRPr="00582646">
        <w:rPr>
          <w:sz w:val="22"/>
          <w:szCs w:val="22"/>
        </w:rPr>
        <w:t xml:space="preserve">      </w:t>
      </w:r>
    </w:p>
    <w:p w14:paraId="76C7CCB4" w14:textId="1743E461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  <w:r w:rsidRPr="00582646">
        <w:rPr>
          <w:rFonts w:cs="TimesNewRomanPSMT"/>
          <w:sz w:val="22"/>
          <w:szCs w:val="22"/>
        </w:rPr>
        <w:t>|_| Nee, ik wil de medicijnen bezorgd krijgen.</w:t>
      </w:r>
    </w:p>
    <w:p w14:paraId="6B41F6A9" w14:textId="77777777" w:rsidR="00582646" w:rsidRDefault="00582646">
      <w:pPr>
        <w:spacing w:after="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br w:type="page"/>
      </w:r>
    </w:p>
    <w:p w14:paraId="6A050F12" w14:textId="397226A9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b/>
          <w:bCs/>
          <w:sz w:val="22"/>
          <w:szCs w:val="22"/>
        </w:rPr>
      </w:pPr>
      <w:r w:rsidRPr="00582646">
        <w:rPr>
          <w:rFonts w:cs="TimesNewRomanPSMT"/>
          <w:b/>
          <w:bCs/>
          <w:sz w:val="22"/>
          <w:szCs w:val="22"/>
        </w:rPr>
        <w:lastRenderedPageBreak/>
        <w:t>In onderstaande tabel kunt u aangeven welke geneesmiddelen u langdurig gebruikt en in de herhaalservice wilt hebben.</w:t>
      </w:r>
    </w:p>
    <w:p w14:paraId="5F202524" w14:textId="77777777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bCs/>
          <w:sz w:val="22"/>
          <w:szCs w:val="22"/>
        </w:rPr>
      </w:pPr>
      <w:r w:rsidRPr="00582646">
        <w:rPr>
          <w:rFonts w:cs="TimesNewRomanPSMT"/>
          <w:bCs/>
          <w:sz w:val="22"/>
          <w:szCs w:val="22"/>
        </w:rPr>
        <w:t>Let op: van elk geneesmiddel moet u minimaal nog 30 dagen voorraad thuis hebben (opstarttijd herhaalservice). Als u niet voldoende meer heeft, dient u eerst eenmalig een recept voor 1 maand in bij uw huisarts en kunt u daarna de totaalvoorraden bij onderstaande tabel invullen.</w:t>
      </w:r>
    </w:p>
    <w:p w14:paraId="6F3DBCBA" w14:textId="77777777" w:rsidR="006F44E3" w:rsidRPr="00582646" w:rsidRDefault="006F44E3" w:rsidP="00FF66F7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  <w:r w:rsidRPr="00582646">
        <w:rPr>
          <w:rFonts w:cs="TimesNewRomanPSMT"/>
          <w:sz w:val="22"/>
          <w:szCs w:val="22"/>
        </w:rPr>
        <w:t>Datum van telling geneesmiddelen:..........................................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F44E3" w:rsidRPr="00582646" w14:paraId="6A7EB5BB" w14:textId="77777777" w:rsidTr="00096199">
        <w:tc>
          <w:tcPr>
            <w:tcW w:w="4606" w:type="dxa"/>
          </w:tcPr>
          <w:p w14:paraId="2E7E25EE" w14:textId="54C4C308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sz w:val="22"/>
                <w:szCs w:val="22"/>
              </w:rPr>
            </w:pPr>
            <w:r w:rsidRPr="00582646">
              <w:rPr>
                <w:rFonts w:cs="TimesNewRomanPSMT"/>
                <w:b/>
                <w:sz w:val="22"/>
                <w:szCs w:val="22"/>
              </w:rPr>
              <w:t>Geneesmiddelnaam</w:t>
            </w:r>
            <w:r w:rsidR="00A145D4" w:rsidRPr="00582646">
              <w:rPr>
                <w:rFonts w:cs="TimesNewRomanPSM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3881E6C4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b/>
                <w:sz w:val="22"/>
                <w:szCs w:val="22"/>
              </w:rPr>
            </w:pPr>
            <w:r w:rsidRPr="00582646">
              <w:rPr>
                <w:rFonts w:cs="TimesNewRomanPSMT"/>
                <w:b/>
                <w:sz w:val="22"/>
                <w:szCs w:val="22"/>
              </w:rPr>
              <w:t>Voorraad thuis</w:t>
            </w:r>
          </w:p>
        </w:tc>
      </w:tr>
      <w:tr w:rsidR="006F44E3" w:rsidRPr="00582646" w14:paraId="0E5C57FB" w14:textId="77777777" w:rsidTr="00096199">
        <w:tc>
          <w:tcPr>
            <w:tcW w:w="4606" w:type="dxa"/>
          </w:tcPr>
          <w:p w14:paraId="1A0EC08B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2FD66C4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6F44E3" w:rsidRPr="00582646" w14:paraId="30EB04A4" w14:textId="77777777" w:rsidTr="00096199">
        <w:tc>
          <w:tcPr>
            <w:tcW w:w="4606" w:type="dxa"/>
          </w:tcPr>
          <w:p w14:paraId="07A7E572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F19EECD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6F44E3" w:rsidRPr="00582646" w14:paraId="61978B3A" w14:textId="77777777" w:rsidTr="00096199">
        <w:tc>
          <w:tcPr>
            <w:tcW w:w="4606" w:type="dxa"/>
          </w:tcPr>
          <w:p w14:paraId="431DDD12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BB6DF0B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6F44E3" w:rsidRPr="00582646" w14:paraId="5A657A61" w14:textId="77777777" w:rsidTr="00096199">
        <w:tc>
          <w:tcPr>
            <w:tcW w:w="4606" w:type="dxa"/>
          </w:tcPr>
          <w:p w14:paraId="0DC50F02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BDD7885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0EC594E6" w14:textId="77777777" w:rsidTr="00096199">
        <w:tc>
          <w:tcPr>
            <w:tcW w:w="4606" w:type="dxa"/>
          </w:tcPr>
          <w:p w14:paraId="228B5BED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75263A5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660598AE" w14:textId="77777777" w:rsidTr="00096199">
        <w:tc>
          <w:tcPr>
            <w:tcW w:w="4606" w:type="dxa"/>
          </w:tcPr>
          <w:p w14:paraId="748B7CE1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642A6CC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784BEE66" w14:textId="77777777" w:rsidTr="00096199">
        <w:tc>
          <w:tcPr>
            <w:tcW w:w="4606" w:type="dxa"/>
          </w:tcPr>
          <w:p w14:paraId="3C7D9B65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9BF3B1F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1660271C" w14:textId="77777777" w:rsidTr="00096199">
        <w:tc>
          <w:tcPr>
            <w:tcW w:w="4606" w:type="dxa"/>
          </w:tcPr>
          <w:p w14:paraId="065232AA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A6E592F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0D34497F" w14:textId="77777777" w:rsidTr="00096199">
        <w:tc>
          <w:tcPr>
            <w:tcW w:w="4606" w:type="dxa"/>
          </w:tcPr>
          <w:p w14:paraId="6B588A47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EBDAA1F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7CF49798" w14:textId="77777777" w:rsidTr="00096199">
        <w:tc>
          <w:tcPr>
            <w:tcW w:w="4606" w:type="dxa"/>
          </w:tcPr>
          <w:p w14:paraId="3CDFE7D1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4CD2440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55529C21" w14:textId="77777777" w:rsidTr="00096199">
        <w:tc>
          <w:tcPr>
            <w:tcW w:w="4606" w:type="dxa"/>
          </w:tcPr>
          <w:p w14:paraId="2013E2C9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5F00DEA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608CF57B" w14:textId="77777777" w:rsidTr="00096199">
        <w:tc>
          <w:tcPr>
            <w:tcW w:w="4606" w:type="dxa"/>
          </w:tcPr>
          <w:p w14:paraId="74F2B1F3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DA1BAEE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32B9AD45" w14:textId="77777777" w:rsidTr="00096199">
        <w:tc>
          <w:tcPr>
            <w:tcW w:w="4606" w:type="dxa"/>
          </w:tcPr>
          <w:p w14:paraId="4B409A4B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6C02F2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198A3EBB" w14:textId="77777777" w:rsidTr="00096199">
        <w:tc>
          <w:tcPr>
            <w:tcW w:w="4606" w:type="dxa"/>
          </w:tcPr>
          <w:p w14:paraId="166A9767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23F180C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5186D983" w14:textId="77777777" w:rsidTr="00096199">
        <w:tc>
          <w:tcPr>
            <w:tcW w:w="4606" w:type="dxa"/>
          </w:tcPr>
          <w:p w14:paraId="0E4E5570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E30645B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4E19FEEA" w14:textId="77777777" w:rsidTr="00096199">
        <w:tc>
          <w:tcPr>
            <w:tcW w:w="4606" w:type="dxa"/>
          </w:tcPr>
          <w:p w14:paraId="0E69DB32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E0AC451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1B91DFE8" w14:textId="77777777" w:rsidTr="00096199">
        <w:tc>
          <w:tcPr>
            <w:tcW w:w="4606" w:type="dxa"/>
          </w:tcPr>
          <w:p w14:paraId="75E6C9AB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1D38B40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0021AA83" w14:textId="77777777" w:rsidTr="00096199">
        <w:tc>
          <w:tcPr>
            <w:tcW w:w="4606" w:type="dxa"/>
          </w:tcPr>
          <w:p w14:paraId="122A3841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8BCDAC5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582646" w:rsidRPr="00582646" w14:paraId="5FCA99B0" w14:textId="77777777" w:rsidTr="00096199">
        <w:tc>
          <w:tcPr>
            <w:tcW w:w="4606" w:type="dxa"/>
          </w:tcPr>
          <w:p w14:paraId="769028B9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7738CC" w14:textId="77777777" w:rsidR="00582646" w:rsidRPr="00582646" w:rsidRDefault="00582646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  <w:tr w:rsidR="006F44E3" w:rsidRPr="00582646" w14:paraId="70950359" w14:textId="77777777" w:rsidTr="00096199">
        <w:tc>
          <w:tcPr>
            <w:tcW w:w="4606" w:type="dxa"/>
          </w:tcPr>
          <w:p w14:paraId="0214C2F1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1875A02" w14:textId="77777777" w:rsidR="006F44E3" w:rsidRPr="00582646" w:rsidRDefault="006F44E3" w:rsidP="00096199">
            <w:pPr>
              <w:autoSpaceDE w:val="0"/>
              <w:autoSpaceDN w:val="0"/>
              <w:adjustRightInd w:val="0"/>
              <w:rPr>
                <w:rFonts w:cs="TimesNewRomanPSMT"/>
                <w:sz w:val="22"/>
                <w:szCs w:val="22"/>
              </w:rPr>
            </w:pPr>
          </w:p>
        </w:tc>
      </w:tr>
    </w:tbl>
    <w:p w14:paraId="0E72BC1F" w14:textId="4D1D7E22" w:rsidR="006F44E3" w:rsidRDefault="006F44E3" w:rsidP="00582646"/>
    <w:p w14:paraId="7F7CBEEE" w14:textId="77777777" w:rsidR="00582646" w:rsidRPr="00582646" w:rsidRDefault="00582646" w:rsidP="00582646"/>
    <w:sectPr w:rsidR="00582646" w:rsidRPr="00582646" w:rsidSect="00D24DB6">
      <w:pgSz w:w="11906" w:h="16838"/>
      <w:pgMar w:top="53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41DC" w14:textId="77777777" w:rsidR="00117095" w:rsidRDefault="00117095">
      <w:pPr>
        <w:spacing w:after="0"/>
      </w:pPr>
      <w:r>
        <w:separator/>
      </w:r>
    </w:p>
  </w:endnote>
  <w:endnote w:type="continuationSeparator" w:id="0">
    <w:p w14:paraId="77A59186" w14:textId="77777777" w:rsidR="00117095" w:rsidRDefault="001170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2132" w14:textId="77777777" w:rsidR="00117095" w:rsidRDefault="00117095">
      <w:pPr>
        <w:spacing w:after="0"/>
      </w:pPr>
      <w:r>
        <w:separator/>
      </w:r>
    </w:p>
  </w:footnote>
  <w:footnote w:type="continuationSeparator" w:id="0">
    <w:p w14:paraId="761522B7" w14:textId="77777777" w:rsidR="00117095" w:rsidRDefault="00117095">
      <w:pPr>
        <w:spacing w:after="0"/>
      </w:pPr>
      <w:r>
        <w:continuationSeparator/>
      </w:r>
    </w:p>
  </w:footnote>
  <w:footnote w:id="1">
    <w:p w14:paraId="4C2BF9C0" w14:textId="77777777" w:rsidR="00582646" w:rsidRPr="007F536B" w:rsidRDefault="00582646" w:rsidP="00582646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3C3C3C"/>
          <w:sz w:val="16"/>
          <w:szCs w:val="16"/>
          <w:lang w:eastAsia="nl-NL"/>
        </w:rPr>
      </w:pPr>
      <w:r>
        <w:rPr>
          <w:rStyle w:val="Voetnootmarkering"/>
        </w:rPr>
        <w:footnoteRef/>
      </w:r>
      <w:r>
        <w:t xml:space="preserve"> </w:t>
      </w:r>
      <w:r w:rsidRPr="007F536B">
        <w:rPr>
          <w:rFonts w:ascii="Arial" w:eastAsia="Times New Roman" w:hAnsi="Arial" w:cs="Arial"/>
          <w:color w:val="3C3C3C"/>
          <w:sz w:val="16"/>
          <w:szCs w:val="16"/>
          <w:lang w:eastAsia="nl-NL"/>
        </w:rPr>
        <w:t>Geneesmiddelen die in de koelkast bewaard moeten worden, producten met afmetingen groter dan een schoendoos en breekbare flacons</w:t>
      </w:r>
      <w:r>
        <w:rPr>
          <w:rFonts w:ascii="Arial" w:eastAsia="Times New Roman" w:hAnsi="Arial" w:cs="Arial"/>
          <w:color w:val="3C3C3C"/>
          <w:sz w:val="16"/>
          <w:szCs w:val="16"/>
          <w:lang w:eastAsia="nl-NL"/>
        </w:rPr>
        <w:t xml:space="preserve"> kunnen niet in de uitgifte-automaat. D</w:t>
      </w:r>
      <w:r w:rsidRPr="007F536B">
        <w:rPr>
          <w:rFonts w:ascii="Arial" w:hAnsi="Arial" w:cs="Arial"/>
          <w:color w:val="3C3C3C"/>
          <w:sz w:val="16"/>
          <w:szCs w:val="16"/>
          <w:shd w:val="clear" w:color="auto" w:fill="FFFFFF"/>
        </w:rPr>
        <w:t>eze geneesmiddelen kunt u binnen onze reguliere openingstijden bij de balie afhalen</w:t>
      </w:r>
      <w:r>
        <w:rPr>
          <w:rFonts w:ascii="Arial" w:hAnsi="Arial" w:cs="Arial"/>
          <w:color w:val="3C3C3C"/>
          <w:shd w:val="clear" w:color="auto" w:fill="FFFFFF"/>
        </w:rPr>
        <w:t>.</w:t>
      </w:r>
    </w:p>
    <w:p w14:paraId="08BD9052" w14:textId="4E190754" w:rsidR="00582646" w:rsidRDefault="00582646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73F2"/>
    <w:multiLevelType w:val="hybridMultilevel"/>
    <w:tmpl w:val="DC1230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644CF"/>
    <w:multiLevelType w:val="hybridMultilevel"/>
    <w:tmpl w:val="6C0093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9FB"/>
    <w:multiLevelType w:val="hybridMultilevel"/>
    <w:tmpl w:val="717626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F7"/>
    <w:rsid w:val="00000672"/>
    <w:rsid w:val="0000769C"/>
    <w:rsid w:val="0005014B"/>
    <w:rsid w:val="0005518F"/>
    <w:rsid w:val="00096199"/>
    <w:rsid w:val="000A65CC"/>
    <w:rsid w:val="000A7E81"/>
    <w:rsid w:val="000E5CE4"/>
    <w:rsid w:val="000F7DB7"/>
    <w:rsid w:val="00117095"/>
    <w:rsid w:val="001245C2"/>
    <w:rsid w:val="00144AA8"/>
    <w:rsid w:val="001C3E53"/>
    <w:rsid w:val="001D5795"/>
    <w:rsid w:val="0026599F"/>
    <w:rsid w:val="002A65C7"/>
    <w:rsid w:val="002E641E"/>
    <w:rsid w:val="0039071F"/>
    <w:rsid w:val="003D4974"/>
    <w:rsid w:val="00421006"/>
    <w:rsid w:val="0044321F"/>
    <w:rsid w:val="00457100"/>
    <w:rsid w:val="004609D1"/>
    <w:rsid w:val="0047148D"/>
    <w:rsid w:val="0049120F"/>
    <w:rsid w:val="004B07DB"/>
    <w:rsid w:val="004F097E"/>
    <w:rsid w:val="00516CD8"/>
    <w:rsid w:val="0052171A"/>
    <w:rsid w:val="00525AF0"/>
    <w:rsid w:val="0058024A"/>
    <w:rsid w:val="00582646"/>
    <w:rsid w:val="00591FA4"/>
    <w:rsid w:val="005C6BA4"/>
    <w:rsid w:val="005E71B7"/>
    <w:rsid w:val="006221AC"/>
    <w:rsid w:val="006464EA"/>
    <w:rsid w:val="00655703"/>
    <w:rsid w:val="0066030F"/>
    <w:rsid w:val="00682397"/>
    <w:rsid w:val="00683698"/>
    <w:rsid w:val="006A3DC6"/>
    <w:rsid w:val="006F44E3"/>
    <w:rsid w:val="007A4531"/>
    <w:rsid w:val="007B0278"/>
    <w:rsid w:val="007B3916"/>
    <w:rsid w:val="007C2FFD"/>
    <w:rsid w:val="007E3F82"/>
    <w:rsid w:val="00816A18"/>
    <w:rsid w:val="0087656B"/>
    <w:rsid w:val="00880C94"/>
    <w:rsid w:val="00881838"/>
    <w:rsid w:val="008940A5"/>
    <w:rsid w:val="008C56DC"/>
    <w:rsid w:val="008D3064"/>
    <w:rsid w:val="009411FE"/>
    <w:rsid w:val="0094186F"/>
    <w:rsid w:val="009522BB"/>
    <w:rsid w:val="009B79B8"/>
    <w:rsid w:val="00A12911"/>
    <w:rsid w:val="00A145D4"/>
    <w:rsid w:val="00A82A45"/>
    <w:rsid w:val="00AD320C"/>
    <w:rsid w:val="00AE42FE"/>
    <w:rsid w:val="00B174CC"/>
    <w:rsid w:val="00B27C30"/>
    <w:rsid w:val="00B46069"/>
    <w:rsid w:val="00B53828"/>
    <w:rsid w:val="00B841AF"/>
    <w:rsid w:val="00BA6999"/>
    <w:rsid w:val="00BF64E4"/>
    <w:rsid w:val="00C01F0C"/>
    <w:rsid w:val="00C24A36"/>
    <w:rsid w:val="00C44E99"/>
    <w:rsid w:val="00C632B6"/>
    <w:rsid w:val="00C63E81"/>
    <w:rsid w:val="00C8752B"/>
    <w:rsid w:val="00CA7A97"/>
    <w:rsid w:val="00CB4409"/>
    <w:rsid w:val="00CB4FD7"/>
    <w:rsid w:val="00CF67C5"/>
    <w:rsid w:val="00D24DB6"/>
    <w:rsid w:val="00D45819"/>
    <w:rsid w:val="00D45AD2"/>
    <w:rsid w:val="00D94FEB"/>
    <w:rsid w:val="00E01C3C"/>
    <w:rsid w:val="00E3761C"/>
    <w:rsid w:val="00E42649"/>
    <w:rsid w:val="00E85F36"/>
    <w:rsid w:val="00F13B0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D5FE"/>
  <w15:docId w15:val="{14EFB815-662D-4F9E-960E-4B75714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64EA"/>
    <w:pPr>
      <w:spacing w:after="200"/>
    </w:pPr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FF66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99"/>
    <w:rsid w:val="00FF66F7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yperlink">
    <w:name w:val="Hyperlink"/>
    <w:basedOn w:val="Standaardalinea-lettertype"/>
    <w:uiPriority w:val="99"/>
    <w:rsid w:val="00FF66F7"/>
    <w:rPr>
      <w:rFonts w:cs="Times New Roman"/>
      <w:color w:val="0000FF"/>
      <w:u w:val="single"/>
    </w:rPr>
  </w:style>
  <w:style w:type="paragraph" w:styleId="Voettekst">
    <w:name w:val="footer"/>
  </w:style>
  <w:style w:type="paragraph" w:styleId="Koptekst">
    <w:name w:val="header"/>
    <w:basedOn w:val="Standaard"/>
    <w:link w:val="KoptekstChar"/>
    <w:uiPriority w:val="99"/>
    <w:unhideWhenUsed/>
    <w:rsid w:val="008C56D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6DC"/>
    <w:rPr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2646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2646"/>
    <w:rPr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2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E2AB-D99A-41BB-AE73-22BD8289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Herhaalservice Apotheek Parklaan</vt:lpstr>
    </vt:vector>
  </TitlesOfParts>
  <Company>Interforce Networks B.V.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Herhaalservice Apotheek Parklaan</dc:title>
  <dc:subject/>
  <dc:creator>marjolein.korporaal</dc:creator>
  <cp:keywords/>
  <dc:description/>
  <cp:lastModifiedBy>Larisa Dernier</cp:lastModifiedBy>
  <cp:revision>6</cp:revision>
  <cp:lastPrinted>2021-08-05T10:25:00Z</cp:lastPrinted>
  <dcterms:created xsi:type="dcterms:W3CDTF">2021-08-05T12:25:00Z</dcterms:created>
  <dcterms:modified xsi:type="dcterms:W3CDTF">2021-08-05T12:38:00Z</dcterms:modified>
</cp:coreProperties>
</file>